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CA9" w:rsidRPr="00A43CA9" w:rsidRDefault="00A43CA9" w:rsidP="00A43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43CA9" w:rsidRPr="00A43CA9" w:rsidRDefault="00A43CA9" w:rsidP="00A43C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CA9">
        <w:rPr>
          <w:rFonts w:ascii="Times New Roman" w:eastAsia="Times New Roman" w:hAnsi="Times New Roman" w:cs="Times New Roman"/>
          <w:sz w:val="40"/>
          <w:szCs w:val="40"/>
          <w:lang w:eastAsia="cs-CZ"/>
        </w:rPr>
        <w:t>Výroční zpráva za rok 2012</w:t>
      </w:r>
    </w:p>
    <w:p w:rsidR="00A43CA9" w:rsidRPr="00A43CA9" w:rsidRDefault="00A43CA9" w:rsidP="00A43C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CA9">
        <w:rPr>
          <w:rFonts w:ascii="Times New Roman" w:eastAsia="Times New Roman" w:hAnsi="Times New Roman" w:cs="Times New Roman"/>
          <w:sz w:val="40"/>
          <w:szCs w:val="40"/>
          <w:lang w:eastAsia="cs-CZ"/>
        </w:rPr>
        <w:t>o poskytování informací dle zákona č. 106/1999 Sb.</w:t>
      </w:r>
    </w:p>
    <w:p w:rsidR="00A43CA9" w:rsidRPr="00A43CA9" w:rsidRDefault="00A43CA9" w:rsidP="00A43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43CA9" w:rsidRPr="00A43CA9" w:rsidRDefault="00A43CA9" w:rsidP="00A43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>Obec Žihle je dle § 18 zákona č. 106/1999 Sb., o svobodném přístupu k informacím, povinna zveřejnit výroční zprávu za předcházející kalendářní rok o své činnosti v oblasti poskytování informací podle tohoto zákona.</w:t>
      </w:r>
    </w:p>
    <w:p w:rsidR="00A43CA9" w:rsidRPr="00A43CA9" w:rsidRDefault="00A43CA9" w:rsidP="00A43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43CA9" w:rsidRPr="00A43CA9" w:rsidRDefault="00A43CA9" w:rsidP="00A43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43CA9" w:rsidRPr="00A43CA9" w:rsidRDefault="00A43CA9" w:rsidP="00A43CA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CA9">
        <w:rPr>
          <w:rFonts w:ascii="Times New Roman" w:eastAsia="Calibri" w:hAnsi="Times New Roman" w:cs="Calibri"/>
          <w:sz w:val="24"/>
          <w:szCs w:val="24"/>
          <w:lang w:eastAsia="cs-CZ"/>
        </w:rPr>
        <w:t>1)</w:t>
      </w:r>
      <w:r w:rsidRPr="00A43CA9"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>  </w:t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podaných žádostí o informaci:       </w:t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</w:t>
      </w:r>
    </w:p>
    <w:p w:rsidR="00A43CA9" w:rsidRPr="00A43CA9" w:rsidRDefault="00A43CA9" w:rsidP="00A43CA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CA9">
        <w:rPr>
          <w:rFonts w:ascii="Times New Roman" w:eastAsia="Calibri" w:hAnsi="Times New Roman" w:cs="Calibri"/>
          <w:sz w:val="24"/>
          <w:szCs w:val="24"/>
          <w:lang w:eastAsia="cs-CZ"/>
        </w:rPr>
        <w:t>2)</w:t>
      </w:r>
      <w:r w:rsidRPr="00A43CA9"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>  </w:t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vydaných rozhodnutí o odmítnutí žádosti:</w:t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</w:t>
      </w:r>
    </w:p>
    <w:p w:rsidR="00A43CA9" w:rsidRPr="00A43CA9" w:rsidRDefault="00A43CA9" w:rsidP="00A43CA9">
      <w:pPr>
        <w:spacing w:before="100" w:beforeAutospacing="1" w:after="0" w:line="240" w:lineRule="auto"/>
        <w:ind w:hanging="360"/>
        <w:contextualSpacing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 w:rsidRPr="00A43CA9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1)</w:t>
      </w:r>
      <w:r w:rsidRPr="00A43CA9">
        <w:rPr>
          <w:rFonts w:ascii="Times New Roman" w:eastAsia="Times New Roman" w:hAnsi="Times New Roman" w:cs="Times New Roman"/>
          <w:vanish/>
          <w:sz w:val="14"/>
          <w:szCs w:val="14"/>
          <w:lang w:eastAsia="cs-CZ"/>
        </w:rPr>
        <w:t xml:space="preserve">      </w:t>
      </w:r>
      <w:r w:rsidRPr="00A43CA9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 </w:t>
      </w:r>
    </w:p>
    <w:p w:rsidR="00A43CA9" w:rsidRPr="00A43CA9" w:rsidRDefault="00A43CA9" w:rsidP="00A43CA9">
      <w:pPr>
        <w:spacing w:before="100" w:beforeAutospacing="1" w:after="0" w:line="240" w:lineRule="auto"/>
        <w:ind w:hanging="360"/>
        <w:contextualSpacing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 w:rsidRPr="00A43CA9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2)</w:t>
      </w:r>
      <w:r w:rsidRPr="00A43CA9">
        <w:rPr>
          <w:rFonts w:ascii="Times New Roman" w:eastAsia="Times New Roman" w:hAnsi="Times New Roman" w:cs="Times New Roman"/>
          <w:vanish/>
          <w:sz w:val="14"/>
          <w:szCs w:val="14"/>
          <w:lang w:eastAsia="cs-CZ"/>
        </w:rPr>
        <w:t xml:space="preserve">      </w:t>
      </w:r>
      <w:r w:rsidRPr="00A43CA9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 </w:t>
      </w:r>
    </w:p>
    <w:p w:rsidR="00A43CA9" w:rsidRPr="00A43CA9" w:rsidRDefault="00A43CA9" w:rsidP="00A43CA9">
      <w:pPr>
        <w:spacing w:before="100" w:beforeAutospacing="1"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>3)</w:t>
      </w:r>
      <w:r w:rsidRPr="00A43CA9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       </w:t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>3)  Počet podaných odvolání proti rozhodnutí:</w:t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</w:t>
      </w:r>
    </w:p>
    <w:p w:rsidR="00A43CA9" w:rsidRPr="00A43CA9" w:rsidRDefault="00A43CA9" w:rsidP="00A43CA9">
      <w:pPr>
        <w:spacing w:before="100" w:beforeAutospacing="1"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>4)</w:t>
      </w:r>
      <w:r w:rsidRPr="00A43CA9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       </w:t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>4)  Opis podstatných částí každého rozsudku soudu:</w:t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</w:t>
      </w:r>
    </w:p>
    <w:p w:rsidR="00A43CA9" w:rsidRPr="00A43CA9" w:rsidRDefault="00A43CA9" w:rsidP="00A43CA9">
      <w:pPr>
        <w:spacing w:before="100" w:beforeAutospacing="1"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>5)</w:t>
      </w:r>
      <w:r w:rsidRPr="00A43CA9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        </w:t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>5)</w:t>
      </w:r>
      <w:r w:rsidRPr="00A43CA9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   </w:t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Výčet poskytnutých výhradních licencí, včetně odůvodnění </w:t>
      </w:r>
    </w:p>
    <w:p w:rsidR="00A43CA9" w:rsidRPr="00A43CA9" w:rsidRDefault="00A43CA9" w:rsidP="00A43CA9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    nezbytnosti poskytnutí výhradní licence:</w:t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</w:t>
      </w:r>
    </w:p>
    <w:p w:rsidR="00A43CA9" w:rsidRPr="00A43CA9" w:rsidRDefault="00A43CA9" w:rsidP="00A43CA9">
      <w:pPr>
        <w:spacing w:before="100" w:beforeAutospacing="1" w:after="0" w:line="240" w:lineRule="auto"/>
        <w:ind w:hanging="360"/>
        <w:contextualSpacing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 w:rsidRPr="00A43CA9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1)</w:t>
      </w:r>
      <w:r w:rsidRPr="00A43CA9">
        <w:rPr>
          <w:rFonts w:ascii="Times New Roman" w:eastAsia="Times New Roman" w:hAnsi="Times New Roman" w:cs="Times New Roman"/>
          <w:vanish/>
          <w:sz w:val="14"/>
          <w:szCs w:val="14"/>
          <w:lang w:eastAsia="cs-CZ"/>
        </w:rPr>
        <w:t xml:space="preserve">      </w:t>
      </w:r>
      <w:r w:rsidRPr="00A43CA9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 </w:t>
      </w:r>
    </w:p>
    <w:p w:rsidR="00A43CA9" w:rsidRPr="00A43CA9" w:rsidRDefault="00A43CA9" w:rsidP="00A43CA9">
      <w:pPr>
        <w:spacing w:before="100" w:beforeAutospacing="1" w:after="0" w:line="240" w:lineRule="auto"/>
        <w:ind w:hanging="360"/>
        <w:contextualSpacing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 w:rsidRPr="00A43CA9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2)</w:t>
      </w:r>
      <w:r w:rsidRPr="00A43CA9">
        <w:rPr>
          <w:rFonts w:ascii="Times New Roman" w:eastAsia="Times New Roman" w:hAnsi="Times New Roman" w:cs="Times New Roman"/>
          <w:vanish/>
          <w:sz w:val="14"/>
          <w:szCs w:val="14"/>
          <w:lang w:eastAsia="cs-CZ"/>
        </w:rPr>
        <w:t xml:space="preserve">      </w:t>
      </w:r>
      <w:r w:rsidRPr="00A43CA9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 </w:t>
      </w:r>
    </w:p>
    <w:p w:rsidR="00A43CA9" w:rsidRPr="00A43CA9" w:rsidRDefault="00A43CA9" w:rsidP="00A43CA9">
      <w:pPr>
        <w:spacing w:before="100" w:beforeAutospacing="1" w:after="0" w:line="240" w:lineRule="auto"/>
        <w:ind w:hanging="360"/>
        <w:contextualSpacing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 w:rsidRPr="00A43CA9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3)</w:t>
      </w:r>
      <w:r w:rsidRPr="00A43CA9">
        <w:rPr>
          <w:rFonts w:ascii="Times New Roman" w:eastAsia="Times New Roman" w:hAnsi="Times New Roman" w:cs="Times New Roman"/>
          <w:vanish/>
          <w:sz w:val="14"/>
          <w:szCs w:val="14"/>
          <w:lang w:eastAsia="cs-CZ"/>
        </w:rPr>
        <w:t xml:space="preserve">      </w:t>
      </w:r>
      <w:r w:rsidRPr="00A43CA9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 </w:t>
      </w:r>
    </w:p>
    <w:p w:rsidR="00A43CA9" w:rsidRPr="00A43CA9" w:rsidRDefault="00A43CA9" w:rsidP="00A43CA9">
      <w:pPr>
        <w:spacing w:before="100" w:beforeAutospacing="1" w:after="0" w:line="240" w:lineRule="auto"/>
        <w:ind w:hanging="360"/>
        <w:contextualSpacing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 w:rsidRPr="00A43CA9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4)</w:t>
      </w:r>
      <w:r w:rsidRPr="00A43CA9">
        <w:rPr>
          <w:rFonts w:ascii="Times New Roman" w:eastAsia="Times New Roman" w:hAnsi="Times New Roman" w:cs="Times New Roman"/>
          <w:vanish/>
          <w:sz w:val="14"/>
          <w:szCs w:val="14"/>
          <w:lang w:eastAsia="cs-CZ"/>
        </w:rPr>
        <w:t xml:space="preserve">      </w:t>
      </w:r>
      <w:r w:rsidRPr="00A43CA9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 </w:t>
      </w:r>
    </w:p>
    <w:p w:rsidR="00A43CA9" w:rsidRPr="00A43CA9" w:rsidRDefault="00A43CA9" w:rsidP="00A43CA9">
      <w:pPr>
        <w:spacing w:before="100" w:beforeAutospacing="1" w:after="0" w:line="240" w:lineRule="auto"/>
        <w:ind w:hanging="360"/>
        <w:contextualSpacing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 w:rsidRPr="00A43CA9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5)</w:t>
      </w:r>
      <w:r w:rsidRPr="00A43CA9">
        <w:rPr>
          <w:rFonts w:ascii="Times New Roman" w:eastAsia="Times New Roman" w:hAnsi="Times New Roman" w:cs="Times New Roman"/>
          <w:vanish/>
          <w:sz w:val="14"/>
          <w:szCs w:val="14"/>
          <w:lang w:eastAsia="cs-CZ"/>
        </w:rPr>
        <w:t xml:space="preserve">      </w:t>
      </w:r>
      <w:r w:rsidRPr="00A43CA9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 </w:t>
      </w:r>
    </w:p>
    <w:p w:rsidR="00A43CA9" w:rsidRPr="00A43CA9" w:rsidRDefault="00A43CA9" w:rsidP="00A43CA9">
      <w:pPr>
        <w:spacing w:before="100" w:beforeAutospacing="1"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>6)</w:t>
      </w:r>
      <w:r w:rsidRPr="00A43CA9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        </w:t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>6)</w:t>
      </w:r>
      <w:r w:rsidRPr="00A43CA9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 </w:t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stížností podaných podle §16a, důvody jejich podání </w:t>
      </w:r>
    </w:p>
    <w:p w:rsidR="00A43CA9" w:rsidRPr="00A43CA9" w:rsidRDefault="00A43CA9" w:rsidP="00A43CA9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 a stručný popis způsobu jejich vyřízení:</w:t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</w:t>
      </w:r>
    </w:p>
    <w:p w:rsidR="00A43CA9" w:rsidRPr="00A43CA9" w:rsidRDefault="00A43CA9" w:rsidP="00A43CA9">
      <w:pPr>
        <w:spacing w:before="100" w:beforeAutospacing="1"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>7)</w:t>
      </w:r>
      <w:r w:rsidRPr="00A43CA9">
        <w:rPr>
          <w:rFonts w:ascii="Times New Roman" w:eastAsia="Times New Roman" w:hAnsi="Times New Roman" w:cs="Times New Roman"/>
          <w:sz w:val="14"/>
          <w:szCs w:val="14"/>
          <w:lang w:eastAsia="cs-CZ"/>
        </w:rPr>
        <w:t>                  </w:t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>7)</w:t>
      </w:r>
      <w:r w:rsidRPr="00A43CA9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 </w:t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informace vztahující se k uplatňování tohoto zákona:</w:t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</w:t>
      </w:r>
    </w:p>
    <w:p w:rsidR="00A43CA9" w:rsidRPr="00A43CA9" w:rsidRDefault="00A43CA9" w:rsidP="00A43CA9">
      <w:pPr>
        <w:spacing w:before="100" w:beforeAutospacing="1"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43CA9" w:rsidRPr="00A43CA9" w:rsidRDefault="00A43CA9" w:rsidP="00A43CA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>   Informace ve smyslu ustanovení zákona 106/1999 jsou průběžně podávány i na webových stránkách obce Žihle.</w:t>
      </w:r>
    </w:p>
    <w:p w:rsidR="00A43CA9" w:rsidRPr="00A43CA9" w:rsidRDefault="00A43CA9" w:rsidP="00A43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43CA9" w:rsidRPr="00A43CA9" w:rsidRDefault="00A43CA9" w:rsidP="00A43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43CA9" w:rsidRPr="00A43CA9" w:rsidRDefault="00A43CA9" w:rsidP="00A43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 V Žihli  </w:t>
      </w:r>
      <w:proofErr w:type="gramStart"/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>18.1.2013</w:t>
      </w:r>
      <w:proofErr w:type="gramEnd"/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               </w:t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</w:t>
      </w: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starosta obce </w:t>
      </w:r>
    </w:p>
    <w:p w:rsidR="00A43CA9" w:rsidRPr="00A43CA9" w:rsidRDefault="00A43CA9" w:rsidP="00A43CA9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>František Procházka</w:t>
      </w:r>
    </w:p>
    <w:p w:rsidR="00A43CA9" w:rsidRPr="00A43CA9" w:rsidRDefault="00A43CA9" w:rsidP="00A43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43CA9" w:rsidRPr="00A43CA9" w:rsidRDefault="00A43CA9" w:rsidP="00A43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 Vyvěšeno: </w:t>
      </w:r>
      <w:proofErr w:type="gramStart"/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>18.1.2013</w:t>
      </w:r>
      <w:proofErr w:type="gramEnd"/>
    </w:p>
    <w:p w:rsidR="00A43CA9" w:rsidRPr="00A43CA9" w:rsidRDefault="00A43CA9" w:rsidP="00A43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 Sejmuto:    </w:t>
      </w:r>
      <w:proofErr w:type="gramStart"/>
      <w:r w:rsidRPr="00A43CA9">
        <w:rPr>
          <w:rFonts w:ascii="Times New Roman" w:eastAsia="Times New Roman" w:hAnsi="Times New Roman" w:cs="Times New Roman"/>
          <w:sz w:val="24"/>
          <w:szCs w:val="24"/>
          <w:lang w:eastAsia="cs-CZ"/>
        </w:rPr>
        <w:t>4.2.2013</w:t>
      </w:r>
      <w:proofErr w:type="gramEnd"/>
    </w:p>
    <w:p w:rsidR="00A43CA9" w:rsidRPr="00A43CA9" w:rsidRDefault="00A43CA9" w:rsidP="00A43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43CA9" w:rsidRPr="00A43CA9" w:rsidRDefault="00A43CA9" w:rsidP="00A43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43CA9" w:rsidRPr="00A43CA9" w:rsidRDefault="00A43CA9" w:rsidP="00A43CA9">
      <w:pPr>
        <w:spacing w:before="100" w:beforeAutospacing="1"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A43CA9" w:rsidRPr="00A43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A9"/>
    <w:rsid w:val="00A43CA9"/>
    <w:rsid w:val="00E8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02524-AB8A-4111-9F93-2C325EDE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4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A4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4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6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Žihle</dc:creator>
  <cp:keywords/>
  <dc:description/>
  <cp:lastModifiedBy>Obec Žihle</cp:lastModifiedBy>
  <cp:revision>1</cp:revision>
  <dcterms:created xsi:type="dcterms:W3CDTF">2016-10-21T07:59:00Z</dcterms:created>
  <dcterms:modified xsi:type="dcterms:W3CDTF">2016-10-21T08:00:00Z</dcterms:modified>
</cp:coreProperties>
</file>